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XXХ городской конференции обучающихся </w:t>
        <w:br w:type="textWrapping"/>
        <w:t xml:space="preserve">«Интеллектуалы XXI века»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Цели и задачи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     Цель -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выявление и поддержка интеллектуально и творчески одарённых детей и молодежи.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    Задачи: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 приобщение обучающихся к исследовательской деятельности в различных областях знаний;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содействие профессионально-ориентированному, творческому образованию обучающихся;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стимулирование научно-методической и инновационной деятельности педагогов, поиск новых форм и методов образования;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 осуществление сотрудничества ведущих ученых, деятелей культуры и искусства с обучающимися;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привлечение общественного внимания к проблемам развития творческого и интеллектуального потенциала общества;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формирование открытой развивающей среды, создающей предпосылки к широкой общественной дискуссии и свободному обмену мнениями.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1" w:right="45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Учредители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-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Управление образования администрации г. Оренбурга;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-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МАУДО «Дворец творчества детей и молодежи»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При поддержке: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ФГБОУ ВО «Оренбургский педагогический университет»;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ФГБОУ ВО «Оренбургский государственный университет»;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ФГБОУ ВО «Оренбургский медицинский университет»;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Редакция газеты «Вечерний Оренбург».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28" w:lineRule="auto"/>
        <w:ind w:left="1" w:right="45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Содержание и сроки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28" w:lineRule="auto"/>
        <w:ind w:left="1" w:right="45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5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Участники конференции: обучающиеся 7-11 классов образовательных организаций.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Руководство конференцией осуществляет организационный комитет. Оргкомитет проводит работу по подготовке и проведению конференции, формирует экспертные  группы и жюри; утверждает программу, список участников, протоколы жюри, итоговые документы, решает все вопросы по организации работы конференции.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31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На конкурс принимаются индивидуальные (один автор) и коллективные (два автора) научно-исследовательские работы 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 1 по 13 ноября 2023 г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 по следующим </w:t>
      </w:r>
      <w:r w:rsidDel="00000000" w:rsidR="00000000" w:rsidRPr="00000000">
        <w:rPr>
          <w:color w:val="000000"/>
          <w:sz w:val="26"/>
          <w:szCs w:val="26"/>
          <w:u w:val="single"/>
          <w:rtl w:val="0"/>
        </w:rPr>
        <w:t xml:space="preserve">направлениям: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естествознание (химия, экология; биология, медицина, география);</w:t>
        <w:br w:type="textWrapping"/>
        <w:t xml:space="preserve">- физика;</w:t>
        <w:br w:type="textWrapping"/>
        <w:t xml:space="preserve">- астрономия;</w:t>
        <w:br w:type="textWrapping"/>
        <w:t xml:space="preserve">- техническое творчество (радиотехника, электроника и др.);</w:t>
        <w:br w:type="textWrapping"/>
        <w:t xml:space="preserve">- математика (алгебра, геометрия);</w:t>
        <w:br w:type="textWrapping"/>
        <w:t xml:space="preserve">- информатика; </w:t>
        <w:br w:type="textWrapping"/>
        <w:t xml:space="preserve">- словесность (литературоведение, литературное краеведение, литературное творчество, журналистика, лингвистика русского языка, лингвистика иностранных языков);</w:t>
        <w:br w:type="textWrapping"/>
        <w:t xml:space="preserve">- культурная антропология (история, философия, историческое краеведение);</w:t>
        <w:br w:type="textWrapping"/>
        <w:t xml:space="preserve">- духовная антропология (психология, педагогика);</w:t>
        <w:br w:type="textWrapping"/>
        <w:t xml:space="preserve">- экономика;</w:t>
        <w:br w:type="textWrapping"/>
        <w:t xml:space="preserve">- искусствоведение;</w:t>
        <w:br w:type="textWrapping"/>
        <w:t xml:space="preserve">- социальная педагогика;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- право.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smallCaps w:val="1"/>
          <w:color w:val="000000"/>
          <w:sz w:val="26"/>
          <w:szCs w:val="26"/>
          <w:rtl w:val="0"/>
        </w:rPr>
        <w:t xml:space="preserve">К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онференция проводится</w:t>
      </w:r>
      <w:r w:rsidDel="00000000" w:rsidR="00000000" w:rsidRPr="00000000">
        <w:rPr>
          <w:smallCaps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в два этапа: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Первый этап – заочный – предварительная экспертиза.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Исследовательскую работу оценивают по следующим критериям</w:t>
      </w:r>
      <w:r w:rsidDel="00000000" w:rsidR="00000000" w:rsidRPr="00000000">
        <w:rPr>
          <w:color w:val="993300"/>
          <w:sz w:val="26"/>
          <w:szCs w:val="26"/>
          <w:rtl w:val="0"/>
        </w:rPr>
        <w:t xml:space="preserve">: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актуальность, исследовательский характер работы, степень творческого подхода, практическая и (или) теоретическая значимость, наличие и обоснованность выводов, культура оформления работы. Для работ, представленных в секции «Мультимедиа в образовании», дополнительные критерии оценки: удобство навигации, интерактивность, дизайнерское решение.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Экспертизе подлежат работы соответствующие заявленному направлению, на русском языке.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Если по результатам  заочной экспертизы общая сумма баллов 0-10 – работа не допускается к защите; если 11-30 баллов – работа допускается к защите.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ff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Решения экспертных советов о результатах экспертизы работ доводятся до сведения авторов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 декабря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i w:val="1"/>
          <w:color w:val="000000"/>
          <w:sz w:val="26"/>
          <w:szCs w:val="26"/>
          <w:rtl w:val="0"/>
        </w:rPr>
        <w:t xml:space="preserve">Дата, время и форма защиты  исследовательской работы будет объявлено дополнительно.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Защита включает доклад, обсуждение проблемы и не превышает в целом 10 минут. Техническое сопровождение выступления оргкомитет не гарантирует.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При защите коллективной работы выступает каждый из авторов и представляет собственный вклад в исследование.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Критерии оценки публичной защиты: демонстрация знаний по заявленной теме, владение методикой исследования, степень самостоятельного участия, степень творческого подхода, культура выступления.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1" w:right="45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Сроки проведения секционных заседаний: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7–11 декабря 2023 года.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1" w:right="31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Победители и участники конференции награждаются  соответственно -  дипломами I, II, III степеней; дипломами в номинации; дипломами участника.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240" w:lineRule="auto"/>
        <w:ind w:left="1" w:right="318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Право подписи в наградных документах имеют руководители поддерживающих организаций  в соответствии с пунктом 2 настоящего Положения.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4. 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Порядок и сроки подачи заявок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Для участия в Конференции, необходимо</w:t>
      </w:r>
      <w:r w:rsidDel="00000000" w:rsidR="00000000" w:rsidRPr="00000000">
        <w:rPr>
          <w:color w:val="ff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отправить в оргкомитет в период </w:t>
        <w:br w:type="textWrapping"/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с 1 по 13 ноября 2023 г.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по адресу </w:t>
      </w:r>
      <w:hyperlink r:id="rId7">
        <w:r w:rsidDel="00000000" w:rsidR="00000000" w:rsidRPr="00000000">
          <w:rPr>
            <w:color w:val="005bd1"/>
            <w:sz w:val="26"/>
            <w:szCs w:val="26"/>
            <w:highlight w:val="white"/>
            <w:u w:val="single"/>
            <w:rtl w:val="0"/>
          </w:rPr>
          <w:t xml:space="preserve">intellect21@mail.ru</w:t>
        </w:r>
      </w:hyperlink>
      <w:r w:rsidDel="00000000" w:rsidR="00000000" w:rsidRPr="00000000">
        <w:rPr>
          <w:color w:val="000000"/>
          <w:sz w:val="26"/>
          <w:szCs w:val="26"/>
          <w:rtl w:val="0"/>
        </w:rPr>
        <w:t xml:space="preserve">  пакет с документами: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1. Квитанция об оплате организационного взноса (*.jpg или *.pdf.).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2. Заявка (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Приложение 1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) (*.jpg или *.pdf.)</w:t>
      </w:r>
      <w:r w:rsidDel="00000000" w:rsidR="00000000" w:rsidRPr="00000000">
        <w:rPr>
          <w:color w:val="000000"/>
          <w:rtl w:val="0"/>
        </w:rPr>
        <w:t xml:space="preserve">. П</w:t>
      </w:r>
      <w:r w:rsidDel="00000000" w:rsidR="00000000" w:rsidRPr="00000000">
        <w:rPr>
          <w:color w:val="000000"/>
          <w:u w:val="single"/>
          <w:rtl w:val="0"/>
        </w:rPr>
        <w:t xml:space="preserve">ункт «Направление» заполнять в соответствии с Положением.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3. Конкурсная работа (в соответствии с требованиями к оформлению титульного листа и исследовательской работы (Приложения 2, 3). Имя файла содержит: название секции, фамилию и имя участника, например, Физика_Мохова_Елена (*.doc или  *.docx)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4. Экспертный лист (заполнить поля «Направление», «Тема работы», «Выполнил. ОО. Класс» (Приложение 4)  (*.doc или  *.docx).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5. Оценочный лист (заполнить  поля «Направление», «Фамилия. Имя», «ОО. Класс»      (Приложение 5) (*.doc или  *.docx).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6.Тезисы (пример имени файла Физика_Т_Мохова)  (Приложение 6)</w:t>
      </w:r>
      <w:r w:rsidDel="00000000" w:rsidR="00000000" w:rsidRPr="00000000">
        <w:rPr>
          <w:i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(*.doc или  *.docx).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Внимание!!!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Для каждого участника – формировать индивидуальный пакет. Одно письмо – одна работа. В теме письма указать:  Интеллектуалы_секция_Фамилия участника.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Один экземпляр работы должен быть скреплен в отдельную папку (скоросшиватель) и передан в оргкомитет до 15 ноября 2023 г. По окончанию конкурса (с 15 по 25 декабря 2023 г.), автор вправе забрать печатный вариант работы. 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Название работы в заявке, в исследовательской работе, в экспертном листе,  в материалах для публикации и на электронном носителе должно быть одинаковым.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c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Условия участия в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Лица, подавшие заявку на участие в конкурсе, автоматически дают свое согласие на обработку персональных данных. Согласие на обработку персональных данных от родителей (если участники - дети до 14 лет) и дети, достигшие 14-летнего возраста.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right="48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СОГЛАСИЕ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на обработку персональных данных участника </w:t>
        <w:br w:type="textWrapping"/>
        <w:t xml:space="preserve">городской конференции «Интеллектуалы 21 века»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Оператор персональных данных: МАУДО «ДТДиМ».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Фактический адрес оператора: Российская Федерация, Оренбургская область, 460026, г. Оренбург, ул. Карагандинская, 37 «а».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Ответственный за обработку персональных данных МАУДО «ДТДиМ»,  </w:t>
        <w:br w:type="textWrapping"/>
        <w:t xml:space="preserve">Лемясова И.А., заведующий отделом научно-исследовательской деятельности обучающихся.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Цели обработки персональных данных: создание базы данных участников и их родителей (законных представителей), необходимой для оказания услуг участникам городской конференции «Интеллектуалы 21 века» в информационных проектах, включая печатные материалы, презентации, кино - видео-презентации, сайты фестиваля, социальные сети, каталоги, брошюры, книги, книжные обложки, журналы, газеты, редакционные статьи, информационные бюллетени и публикации, распечатки, постеры и другие репродукции; в различных мероприятиях (конкурсах, круглых столах, мастер-классов и т.д.), для финансовых операций.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Согласие подтверждается на следующие действия с персональными данными: сбор, систематизацию, накопление, хранение, уточнение (обновление, изменение), использование персональных данных (внутреннее и внешнее)  в информационных проектах, включая печатные материалы, презентации, кино и видео презентации, каталоги, брошюры, книги, книжные обложки, журналы, газеты, редакционные статьи, информационные бюллетени и публикации, включая веб-страницы максимального размера 800х600 пикселей, распечатки, постеры и другие репродукции для персонального пользования, выставлять материалы на веб-сайтах) обезличивание, блокировку и уничтожение персональных данных.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Настоящее согласие может быть отозвано в письменной форме путем направления письменного сообщения об отзыве в произвольной форме, если иное не установлено Законодательством РФ.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Согласие действует на период проведения конкурса, и на протяжении 3 лет после его завершения в соответствии с общим сроком исковой давности, установленным Гражданским кодексом РФ.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318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Финансирование Конференции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318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Финансирование конференции осуществляется за счет оргвзносов  участников конференции. Организационный взнос – 300 рублей. Оргвзнос не возвращается, в частности, по причине отклонения работы или неприбытия автора на конференцию.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Оплата оргвзноса производится безналичным перечислением по реквизитам, указанным ниже.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Реквизиты: </w:t>
      </w:r>
      <w:r w:rsidDel="00000000" w:rsidR="00000000" w:rsidRPr="00000000">
        <w:rPr>
          <w:color w:val="000000"/>
          <w:rtl w:val="0"/>
        </w:rPr>
        <w:t xml:space="preserve">Муниципальное  автономное  учреждение дополнительного образования </w:t>
        <w:br w:type="textWrapping"/>
        <w:t xml:space="preserve">«Дворец творчества детей и молодежи»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ИНН 5610032718  КПП 561201001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Получатель: финансовое управление администрации г.Оренбурга, </w:t>
        <w:br w:type="textWrapping"/>
        <w:t xml:space="preserve">(МАУДО «ДТДиМ», л/сч 039.30.206.2)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Банк: Отделение Оренбург// УФК по Оренбургской области, г. Оренбург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БИК: 015354008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р/счет 03234643537010005300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кор/счет 40102810545370000045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ОГРН 1025601019124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ОКВЭД 85.41; 55.20; 86.90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dvorec@dtdm-oren.ru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buh@dtdm-oren.ru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тел.70-32-55 приемная, 70-31-77 бухгалтерия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Директор Гринева Татьяна Михайловна, действующая на основании Устава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Юридический адрес: 460026, г. Оренбург, ул. Карагандинская, 37А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u w:val="single"/>
          <w:rtl w:val="0"/>
        </w:rPr>
        <w:t xml:space="preserve">При перечислении средств обязательно указывать: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color w:val="000000"/>
          <w:u w:val="single"/>
          <w:rtl w:val="0"/>
        </w:rPr>
        <w:t xml:space="preserve">ОКТМО </w:t>
      </w:r>
      <w:r w:rsidDel="00000000" w:rsidR="00000000" w:rsidRPr="00000000">
        <w:rPr>
          <w:color w:val="000000"/>
          <w:rtl w:val="0"/>
        </w:rPr>
        <w:t xml:space="preserve">53701000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7.0" w:type="dxa"/>
        <w:jc w:val="left"/>
        <w:tblInd w:w="-216.0" w:type="dxa"/>
        <w:tblLayout w:type="fixed"/>
        <w:tblLook w:val="0000"/>
      </w:tblPr>
      <w:tblGrid>
        <w:gridCol w:w="3400"/>
        <w:gridCol w:w="6597"/>
        <w:tblGridChange w:id="0">
          <w:tblGrid>
            <w:gridCol w:w="3400"/>
            <w:gridCol w:w="6597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Код дохода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(поле 104 в платежном поручении)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назначении платежа обязательно указывать: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03900000000000000131: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ПД,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 0703000000000000001311</w:t>
            </w:r>
            <w:r w:rsidDel="00000000" w:rsidR="00000000" w:rsidRPr="00000000">
              <w:rPr>
                <w:color w:val="000000"/>
                <w:rtl w:val="0"/>
              </w:rPr>
              <w:t xml:space="preserve">, орг. взнос, Интеллектуалы, ФИ участника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или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ПД,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 0703000000000000001311</w:t>
            </w:r>
            <w:r w:rsidDel="00000000" w:rsidR="00000000" w:rsidRPr="00000000">
              <w:rPr>
                <w:color w:val="000000"/>
                <w:rtl w:val="0"/>
              </w:rPr>
              <w:t xml:space="preserve">, орг. взнос, Интеллектуалы, СОШ 10, 8 участников</w:t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Обращаем внимание, что можно оплачивать за группу участников, например в одном платеже оплатить за всех участников, одной возрастной группы или одного направления в конкурсе.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ИНСТРУКЦИЯ ПО ПЛАТЕЖАМ И ПЕРЕВОДАМ ЧЕРЕЗ СБЕРБАНК – ОНЛАЙН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6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Платежи и переводы 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6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платеж по реквизитам 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6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ИНН организации получателя (5610032718)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6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выбрать нужный пункт (Орг. взнос) 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6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плательщик (можно  ФИО родителя или педагога, если оплачиваете за команду или класс, паспортные данные плательщика)</w:t>
      </w:r>
    </w:p>
    <w:p w:rsidR="00000000" w:rsidDel="00000000" w:rsidP="00000000" w:rsidRDefault="00000000" w:rsidRPr="00000000" w14:paraId="0000007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6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ФИО ребенка (участника), класс, школа. Например. «Иванова Софья, 5 класс, СОШ 32» или  «СОШ 32, 8-11 лет, 10 участников» 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6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назначение платежа, например:</w:t>
        <w:br w:type="textWrapping"/>
        <w:t xml:space="preserve">«ПД,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 0703000000000000001311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оргвзнос, Интеллектуалы, Иванова Софья»  или</w:t>
        <w:br w:type="textWrapping"/>
        <w:t xml:space="preserve">«ПД,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 0703000000000000001311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, оргвзнос, Интеллектуалы, СОШ 32, 10 участников»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6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сумма 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-26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подтвердить.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Комиссия за перевод 1%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Обращаем внимание, что можно оплачивать за группу участников, например, в одном платеже оплатить за всех участников, одной возрастной группы или одного направления в конкурсе.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Оргкомитет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br w:type="textWrapping"/>
        <w:t xml:space="preserve">МАУДО «ДТДиМ», корпус II, 460000, г. Оренбург, пер. Хлебный, 2, каб. № 21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Отдел научно-исследовательской деятельности обучающихся</w:t>
        <w:br w:type="textWrapping"/>
        <w:t xml:space="preserve">Тел. 77-04-49, E-mail: </w:t>
      </w:r>
      <w:hyperlink r:id="rId9">
        <w:r w:rsidDel="00000000" w:rsidR="00000000" w:rsidRPr="00000000">
          <w:rPr>
            <w:color w:val="005bd1"/>
            <w:sz w:val="26"/>
            <w:szCs w:val="26"/>
            <w:highlight w:val="white"/>
            <w:u w:val="single"/>
            <w:rtl w:val="0"/>
          </w:rPr>
          <w:t xml:space="preserve">intellect21@mail.ru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Координаторы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Тимофеева Мария Сергеевна                 тел. 89123554434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    Пожидаева Людмила Владиславовна                  тел. 89228849965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  <w:t xml:space="preserve">Яфарова Юлия Расимовна,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тел. 89877916440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rtl w:val="0"/>
        </w:rPr>
        <w:t xml:space="preserve">Форма заявки                                                                                                              Приложение 1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 участие в XXХ открытой конференции обучающихся </w:t>
        <w:br w:type="textWrapping"/>
        <w:t xml:space="preserve">г. Оренбурга «Интеллектуалы XXI века»</w:t>
      </w:r>
      <w:r w:rsidDel="00000000" w:rsidR="00000000" w:rsidRPr="00000000">
        <w:rPr>
          <w:rtl w:val="0"/>
        </w:rPr>
      </w:r>
    </w:p>
    <w:tbl>
      <w:tblPr>
        <w:tblStyle w:val="Table2"/>
        <w:tblW w:w="18982.0" w:type="dxa"/>
        <w:jc w:val="left"/>
        <w:tblInd w:w="-648.0" w:type="dxa"/>
        <w:tblLayout w:type="fixed"/>
        <w:tblLook w:val="0000"/>
      </w:tblPr>
      <w:tblGrid>
        <w:gridCol w:w="534"/>
        <w:gridCol w:w="4401"/>
        <w:gridCol w:w="5244"/>
        <w:gridCol w:w="8803"/>
        <w:tblGridChange w:id="0">
          <w:tblGrid>
            <w:gridCol w:w="534"/>
            <w:gridCol w:w="4401"/>
            <w:gridCol w:w="5244"/>
            <w:gridCol w:w="88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ОО </w:t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(полное наименование образовательной организации)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Телефон,  E-mail ОО </w:t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Автор </w:t>
            </w:r>
            <w:r w:rsidDel="00000000" w:rsidR="00000000" w:rsidRPr="00000000">
              <w:rPr>
                <w:color w:val="000000"/>
                <w:rtl w:val="0"/>
              </w:rPr>
              <w:t xml:space="preserve">(Ф.И. 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Телефон, E-mail (участника)</w:t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Мобильный телефон участника конференции</w:t>
            </w:r>
          </w:p>
        </w:tc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Тема работы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(название работы в заявке, в исследовательской работе, в материалах для публикации и на электронном носителе 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должно быть одинаковым)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Направление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(согласно Положению!)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Учреждение, на базе которого выполнялась исследовательская работа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Школьный учитель - руководитель исследовательской работы</w:t>
            </w:r>
            <w:r w:rsidDel="00000000" w:rsidR="00000000" w:rsidRPr="00000000">
              <w:rPr>
                <w:color w:val="000000"/>
                <w:rtl w:val="0"/>
              </w:rPr>
              <w:t xml:space="preserve"> (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Ф.И.О. полностью, предмет преподавания, Телефон,  E-mail)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Педагог дополнительного образования - руководитель исследовательской работы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(Ф.И.О. полностью, учреждение дополнительного образования детей, Телефон,  E-mail)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Научный руководитель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(Ф.И.О. полностью</w:t>
            </w:r>
            <w:r w:rsidDel="00000000" w:rsidR="00000000" w:rsidRPr="00000000">
              <w:rPr>
                <w:color w:val="000000"/>
                <w:sz w:val="22"/>
                <w:szCs w:val="22"/>
                <w:u w:val="single"/>
                <w:rtl w:val="0"/>
              </w:rPr>
              <w:t xml:space="preserve">, ученая степень, должность, место работы)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например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Лель Анна Ивановна – кандидат физико-математических наук, доцент, зав. кафедрой алгебры математического анализа ОГУ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0" w:hanging="2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216" w:lineRule="auto"/>
              <w:ind w:left="1" w:hanging="3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МП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Подпись руководителя</w:t>
        <w:tab/>
        <w:tab/>
        <w:tab/>
        <w:tab/>
        <w:tab/>
        <w:tab/>
        <w:t xml:space="preserve">«____» _________ 2023 г.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Образец заполнения титульного листа                                                              </w:t>
      </w:r>
      <w:r w:rsidDel="00000000" w:rsidR="00000000" w:rsidRPr="00000000">
        <w:rPr>
          <w:color w:val="000000"/>
          <w:rtl w:val="0"/>
        </w:rPr>
        <w:t xml:space="preserve">Приложение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right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XXVIII ОТКРЫТАЯ ГОРОДСКАЯ КОНФЕРЕНЦИЯ  ОБУЧАЮЩИХСЯ</w:t>
        <w:br w:type="textWrapping"/>
        <w:t xml:space="preserve"> «ИНТЕЛЛЕКТУАЛЫ XXI ВЕКА»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Направление: Естествознание (биология)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«Фауна и экология насекомых Оренбургской области»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Автор: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Мохова Елена,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МОБУ «СОШ № 55», 10 класс </w:t>
        <w:br w:type="textWrapping"/>
        <w:t xml:space="preserve">ДТДиМ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Школьный учитель: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Ласкина Елена Петровна,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учитель биологии МОБУ «СОШ № 55»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Научный руководитель: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Ким Валерий Львович, 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кандидат химико-биологических наук,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заведующий кафедрой химии и методики 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преподавания химии ОГПУ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Оренбург, 2023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Приложение 3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18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Требования к содержанию и оформлению исследовательской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Конкурсная работа должна быть исследовательской, т.е. состоять из следующих основных компонентов: постановка проблемы, обзор имеющейся литературы, планирование, организация и проведение исследования (эксперимента), анализ, обобщение полученных результатов, выводы.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 xml:space="preserve">Структура работы. 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Введение: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обоснование актуальности данного исследования, объект и предмет исследования, цель и задачи, описание методов исследования.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Основная часть: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теоретическая база исследования (аналитический обзор литературы по избранной теме), исследовательская (опытно-экспериментальная) часть.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Заключение: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обобщающие выводы по всей работе, рекомендации к внедрению.</w:t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Список литературы: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(оформление согласно ГОСТ – 7.1 2003)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ab/>
        <w:t xml:space="preserve">Приложения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(таблицы, иллюстрации, схемы).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Конкурсные работы оформляются в соответствии со следующими требованиями. Работа должна быть напечатана на белой бумаге формата А-4 на одной стороне листа; поля: слева от текста – 30 мм, сверху и снизу – по 20 мм, справа – 10мм (контуры полей не наносятся);</w:t>
        <w:br w:type="textWrapping"/>
        <w:t xml:space="preserve">основной текст – кегль 14, Times New Roman, одинарный или полуторный интервал. Объем работы не должен превышать 15 листов (без приложений). Объем приложения до 10 листов. 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7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Список литературы (не сноски!) в конце статьи по образцу:</w:t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7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Лермонтов М.Ю.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Отчего // Из русской поэзии 19 века (Пушкин, Лермонтов, Баратынский, Кольцов, Тютчев, Толстой, Фет). На английском языке. – М., 1983. – С. 138.</w:t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7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Подольская И.В., Васильева И.В.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Общая терминология: Терминологическая деятельность, – М., 2005. – С. 7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7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Щедровицкий Г.П.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Избранные труды. – М., 1995. – С. 14-18.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7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В тексте в квадратных скобках указывается номер источника по алфавиту, номер страницы по образцу: [5. С. 152].</w:t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57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Ссылки на Интернет-ресурсы оформляются согласно ГОСТ Р 7.05-2008.</w:t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Один экземпляр работы должен быть скреплен в отдельную папку (скоросшиватель) и передан в оргкомитет.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Титульный лист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см. Приложение № 2.</w:t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Работы, не отвечающие вышеуказанным требованиям, к экспертизе не допускаются.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Образец экспертного листа                                                                                                                 </w:t>
      </w:r>
      <w:r w:rsidDel="00000000" w:rsidR="00000000" w:rsidRPr="00000000">
        <w:rPr>
          <w:color w:val="000000"/>
          <w:rtl w:val="0"/>
        </w:rPr>
        <w:t xml:space="preserve">Приложение 4</w:t>
      </w:r>
    </w:p>
    <w:tbl>
      <w:tblPr>
        <w:tblStyle w:val="Table3"/>
        <w:tblW w:w="11020.0" w:type="dxa"/>
        <w:jc w:val="left"/>
        <w:tblInd w:w="-216.0" w:type="dxa"/>
        <w:tblLayout w:type="fixed"/>
        <w:tblLook w:val="0000"/>
      </w:tblPr>
      <w:tblGrid>
        <w:gridCol w:w="1604"/>
        <w:gridCol w:w="4458"/>
        <w:gridCol w:w="4958"/>
        <w:tblGridChange w:id="0">
          <w:tblGrid>
            <w:gridCol w:w="1604"/>
            <w:gridCol w:w="4458"/>
            <w:gridCol w:w="4958"/>
          </w:tblGrid>
        </w:tblGridChange>
      </w:tblGrid>
      <w:tr>
        <w:trPr>
          <w:cantSplit w:val="0"/>
          <w:trHeight w:val="8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-88899</wp:posOffset>
                      </wp:positionV>
                      <wp:extent cx="888365" cy="9207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911343" y="3329150"/>
                                <a:ext cx="869315" cy="901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 EMBED Word.Picture.8 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-88899</wp:posOffset>
                      </wp:positionV>
                      <wp:extent cx="888365" cy="92075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8365" cy="920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Городская открытая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конференция учащихся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«Интеллектуалы XXI века»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ЭКСПЕРТНЫЙ  ЛИСТ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  <w:u w:val="single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Тема работы </w:t>
      </w:r>
      <w:r w:rsidDel="00000000" w:rsidR="00000000" w:rsidRPr="00000000">
        <w:rPr>
          <w:i w:val="1"/>
          <w:color w:val="000000"/>
          <w:sz w:val="20"/>
          <w:szCs w:val="20"/>
          <w:u w:val="single"/>
          <w:rtl w:val="0"/>
        </w:rPr>
        <w:t xml:space="preserve">________</w:t>
      </w:r>
      <w:r w:rsidDel="00000000" w:rsidR="00000000" w:rsidRPr="00000000">
        <w:rPr>
          <w:i w:val="1"/>
          <w:color w:val="000000"/>
          <w:sz w:val="28"/>
          <w:szCs w:val="28"/>
          <w:u w:val="single"/>
          <w:rtl w:val="0"/>
        </w:rPr>
        <w:t xml:space="preserve">«Фауна и экология насекомых Оренбургской области»</w:t>
      </w:r>
      <w:r w:rsidDel="00000000" w:rsidR="00000000" w:rsidRPr="00000000">
        <w:rPr>
          <w:i w:val="1"/>
          <w:color w:val="000000"/>
          <w:sz w:val="20"/>
          <w:szCs w:val="20"/>
          <w:u w:val="single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Выполнил, ОО, класс   _______</w:t>
      </w:r>
      <w:r w:rsidDel="00000000" w:rsidR="00000000" w:rsidRPr="00000000">
        <w:rPr>
          <w:i w:val="1"/>
          <w:color w:val="000000"/>
          <w:u w:val="single"/>
          <w:rtl w:val="0"/>
        </w:rPr>
        <w:t xml:space="preserve">Мохова Елена,     МОБУ «СОШ  №</w:t>
      </w:r>
      <w:r w:rsidDel="00000000" w:rsidR="00000000" w:rsidRPr="00000000">
        <w:rPr>
          <w:color w:val="000000"/>
          <w:u w:val="single"/>
          <w:rtl w:val="0"/>
        </w:rPr>
        <w:t xml:space="preserve"> 5», 10 кл</w:t>
      </w:r>
      <w:r w:rsidDel="00000000" w:rsidR="00000000" w:rsidRPr="00000000">
        <w:rPr>
          <w:color w:val="000000"/>
          <w:rtl w:val="0"/>
        </w:rPr>
        <w:t xml:space="preserve">._______________________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16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Критерии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(в баллах от 0 до 5)</w:t>
      </w:r>
    </w:p>
    <w:tbl>
      <w:tblPr>
        <w:tblStyle w:val="Table4"/>
        <w:tblW w:w="110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2"/>
        <w:gridCol w:w="1265"/>
        <w:gridCol w:w="1985"/>
        <w:gridCol w:w="1300"/>
        <w:gridCol w:w="1418"/>
        <w:gridCol w:w="1251"/>
        <w:gridCol w:w="1275"/>
        <w:gridCol w:w="1134"/>
        <w:tblGridChange w:id="0">
          <w:tblGrid>
            <w:gridCol w:w="1382"/>
            <w:gridCol w:w="1265"/>
            <w:gridCol w:w="1985"/>
            <w:gridCol w:w="1300"/>
            <w:gridCol w:w="1418"/>
            <w:gridCol w:w="1251"/>
            <w:gridCol w:w="1275"/>
            <w:gridCol w:w="1134"/>
          </w:tblGrid>
        </w:tblGridChange>
      </w:tblGrid>
      <w:tr>
        <w:trPr>
          <w:cantSplit w:val="0"/>
          <w:trHeight w:val="7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Критерии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right="-17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Актуальность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right="-108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Исследовательский</w:t>
              <w:br w:type="textWrapping"/>
              <w:t xml:space="preserve"> характер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Степень </w:t>
              <w:br w:type="textWrapping"/>
              <w:t xml:space="preserve">творческого подхода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Наличие </w:t>
              <w:br w:type="textWrapping"/>
              <w:t xml:space="preserve">и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обоснованность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выводов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Практическая </w:t>
              <w:br w:type="textWrapping"/>
              <w:t xml:space="preserve">значимость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Культура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оформления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работы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Общая </w:t>
              <w:br w:type="textWrapping"/>
              <w:t xml:space="preserve">сумма</w:t>
              <w:br w:type="textWrapping"/>
              <w:t xml:space="preserve"> баллов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Количество</w:t>
              <w:br w:type="textWrapping"/>
              <w:t xml:space="preserve"> баллов</w:t>
            </w:r>
          </w:p>
        </w:tc>
        <w:tc>
          <w:tcPr/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88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Замечания, рекомендации по доработке: </w:t>
      </w: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0" w:hanging="2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Заключение: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             Работа допущена к защите (11-30 баллов)              Работа не допущена  к защите (0-10 баллов)</w:t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color w:val="000000"/>
          <w:sz w:val="12"/>
          <w:szCs w:val="12"/>
          <w:rtl w:val="0"/>
        </w:rPr>
        <w:t xml:space="preserve">(нужное подчеркнуть)  </w:t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rPr>
          <w:rFonts w:ascii="Arial" w:cs="Arial" w:eastAsia="Arial" w:hAnsi="Arial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Подпись эксперта      _______________________________________ « ______» ______________________ __________ г.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0" w:hanging="2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Приложение 5 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Управление образования администрации г.Оренбурга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0" w:line="192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Муниципальное автономное учреждение  дополнительного образования </w:t>
        <w:br w:type="textWrapping"/>
        <w:t xml:space="preserve">«Дворец творчества детей и молодёжи»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192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_______________________________________________________________________________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63500</wp:posOffset>
                </wp:positionV>
                <wp:extent cx="797560" cy="863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56745" y="3357725"/>
                          <a:ext cx="77851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55" w:firstLine="-2.0000000298023224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EMBED Word.Picture.8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63500</wp:posOffset>
                </wp:positionV>
                <wp:extent cx="797560" cy="8636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560" cy="863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5"/>
        <w:tblW w:w="10545.0" w:type="dxa"/>
        <w:jc w:val="left"/>
        <w:tblInd w:w="-216.0" w:type="dxa"/>
        <w:tblLayout w:type="fixed"/>
        <w:tblLook w:val="0000"/>
      </w:tblPr>
      <w:tblGrid>
        <w:gridCol w:w="1526"/>
        <w:gridCol w:w="4536"/>
        <w:gridCol w:w="4483"/>
        <w:tblGridChange w:id="0">
          <w:tblGrid>
            <w:gridCol w:w="1526"/>
            <w:gridCol w:w="4536"/>
            <w:gridCol w:w="4483"/>
          </w:tblGrid>
        </w:tblGridChange>
      </w:tblGrid>
      <w:tr>
        <w:trPr>
          <w:cantSplit w:val="0"/>
          <w:trHeight w:val="8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Городская открытая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конференция учащихся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«Интеллектуалы XXI века»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="360" w:lineRule="auto"/>
              <w:ind w:left="0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Направление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 Естествознание (Биология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ОЦЕНОЧНЫЙ  ЛИСТ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u w:val="single"/>
          <w:rtl w:val="0"/>
        </w:rPr>
        <w:t xml:space="preserve">Мохова Елена         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                         _____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u w:val="single"/>
          <w:rtl w:val="0"/>
        </w:rPr>
        <w:t xml:space="preserve">МОБУ «СОШ № 55»_, 10 класс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u w:val="single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vertAlign w:val="superscript"/>
          <w:rtl w:val="0"/>
        </w:rPr>
        <w:t xml:space="preserve">                                Фамилия, имя докладчика</w:t>
        <w:tab/>
        <w:tab/>
        <w:tab/>
        <w:tab/>
        <w:tab/>
        <w:tab/>
        <w:tab/>
        <w:tab/>
        <w:t xml:space="preserve">образовательная организация, класс</w:t>
      </w:r>
      <w:r w:rsidDel="00000000" w:rsidR="00000000" w:rsidRPr="00000000">
        <w:rPr>
          <w:rtl w:val="0"/>
        </w:rPr>
      </w:r>
    </w:p>
    <w:tbl>
      <w:tblPr>
        <w:tblStyle w:val="Table6"/>
        <w:tblW w:w="10029.0" w:type="dxa"/>
        <w:jc w:val="left"/>
        <w:tblInd w:w="-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5"/>
        <w:gridCol w:w="1092"/>
        <w:gridCol w:w="1092"/>
        <w:gridCol w:w="1092"/>
        <w:gridCol w:w="236"/>
        <w:gridCol w:w="1982"/>
        <w:tblGridChange w:id="0">
          <w:tblGrid>
            <w:gridCol w:w="4535"/>
            <w:gridCol w:w="1092"/>
            <w:gridCol w:w="1092"/>
            <w:gridCol w:w="1092"/>
            <w:gridCol w:w="236"/>
            <w:gridCol w:w="1982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Оцениваемый блок</w:t>
            </w:r>
          </w:p>
        </w:tc>
        <w:tc>
          <w:tcPr>
            <w:gridSpan w:val="3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Оценка жюри:</w:t>
              <w:br w:type="textWrapping"/>
              <w:t xml:space="preserve">(в баллах от 0 до 5)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1. Демонстрация знаний по заявленной теме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2. Исследовательский характер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3. Степень творческого подхода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4. Степень самостоятельного участия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5. Культура публичного выступления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Всего баллов:</w:t>
            </w:r>
          </w:p>
        </w:tc>
        <w:tc>
          <w:tcPr>
            <w:gridSpan w:val="3"/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Средний балл: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  Члены жюри:  _____________</w:t>
        <w:tab/>
        <w:t xml:space="preserve">       </w:t>
        <w:tab/>
        <w:tab/>
        <w:t xml:space="preserve">______________</w:t>
        <w:tab/>
        <w:t xml:space="preserve">     </w:t>
        <w:tab/>
        <w:tab/>
        <w:t xml:space="preserve"> _____________</w:t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318" w:hanging="2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Приложение 6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Требования к содержанию и оформлению  тезисов материалов для публикации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Тезисы работы необходимы для публикации в сборнике научных трудов победителей конференции. Текст должен быть выполнен в текстовом редакторе Microsoft Word (формат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.dос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) на бумаге формата А-4, объем не более 1 страниц печатного текста, основной текст - кегль 14, Times New Roman, полуторный интервал. В тезисах не должен присутствовать графический материал (фотографии, схемы, графики, репродукции).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Тезисы перед подачей в оргкомитет согласовать с руководителем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Образец заголовка материалов для публикации.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smallCaps w:val="1"/>
          <w:color w:val="000000"/>
          <w:sz w:val="22"/>
          <w:szCs w:val="22"/>
          <w:rtl w:val="0"/>
        </w:rPr>
        <w:t xml:space="preserve">НАПРАВЛЕНИЕ: ЕСТЕСТВОЗНАНИЕ (БИОЛОГИЯ)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ФАУНА И ЭКОЛОГИЯ НАСЕКОМЫХ ОРЕНБУРГСКОЙ ОБЛАСТИ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Мохова Елена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МОБУ «СОШ № 55», 10 класс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Научный руководитель (Ф.И.О., ученая степень, должность)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Школьный учитель (Ф.И.О., предмет преподавания)</w:t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28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…………………...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130" w:line="240" w:lineRule="auto"/>
        <w:ind w:left="0" w:right="365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(ТЕКСТ ТЕЗИСОВ)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240" w:lineRule="auto"/>
        <w:ind w:left="0" w:hanging="2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37" w:top="568" w:left="1418" w:right="70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cs="Times New Roman" w:eastAsia="Times New Roman" w:hAnsi="Times New Roman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228" w:lineRule="auto"/>
      <w:jc w:val="center"/>
    </w:pPr>
    <w:rPr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val="en-US"/>
    </w:rPr>
  </w:style>
  <w:style w:type="paragraph" w:styleId="1">
    <w:name w:val="heading 1"/>
    <w:basedOn w:val="a"/>
    <w:next w:val="a"/>
    <w:pPr>
      <w:keepNext w:val="1"/>
      <w:spacing w:line="228" w:lineRule="auto"/>
      <w:jc w:val="center"/>
    </w:pPr>
    <w:rPr>
      <w:b w:val="1"/>
      <w:bCs w:val="1"/>
      <w:sz w:val="18"/>
      <w:szCs w:val="20"/>
      <w:lang w:val="ru-RU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footnote text"/>
    <w:basedOn w:val="a"/>
    <w:rPr>
      <w:sz w:val="20"/>
      <w:szCs w:val="20"/>
    </w:rPr>
  </w:style>
  <w:style w:type="character" w:styleId="a5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Body Text Indent"/>
    <w:basedOn w:val="a"/>
    <w:pPr>
      <w:spacing w:line="228" w:lineRule="auto"/>
      <w:ind w:left="360"/>
    </w:pPr>
    <w:rPr>
      <w:sz w:val="18"/>
      <w:szCs w:val="20"/>
      <w:lang w:val="ru-RU"/>
    </w:rPr>
  </w:style>
  <w:style w:type="paragraph" w:styleId="20">
    <w:name w:val="Body Text Indent 2"/>
    <w:basedOn w:val="a"/>
    <w:pPr>
      <w:spacing w:line="228" w:lineRule="auto"/>
      <w:ind w:left="360"/>
    </w:pPr>
    <w:rPr>
      <w:sz w:val="16"/>
      <w:szCs w:val="20"/>
      <w:lang w:val="ru-RU"/>
    </w:rPr>
  </w:style>
  <w:style w:type="table" w:styleId="a7">
    <w:name w:val="Table Grid"/>
    <w:basedOn w:val="a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8">
    <w:name w:val="Body Text"/>
    <w:basedOn w:val="a"/>
    <w:pPr>
      <w:spacing w:after="120"/>
    </w:pPr>
  </w:style>
  <w:style w:type="character" w:styleId="21" w:customStyle="1">
    <w:name w:val="Основной текст (2)_"/>
    <w:rPr>
      <w:b w:val="1"/>
      <w:bCs w:val="1"/>
      <w:spacing w:val="20"/>
      <w:w w:val="100"/>
      <w:position w:val="-1"/>
      <w:effect w:val="none"/>
      <w:vertAlign w:val="baseline"/>
      <w:cs w:val="0"/>
      <w:em w:val="none"/>
      <w:lang w:bidi="ar-SA"/>
    </w:rPr>
  </w:style>
  <w:style w:type="character" w:styleId="0pt" w:customStyle="1">
    <w:name w:val="Основной текст + Курсив;Интервал 0 pt"/>
    <w:rPr>
      <w:rFonts w:ascii="Times New Roman" w:cs="Times New Roman" w:hAnsi="Times New Roman"/>
      <w:i w:val="1"/>
      <w:iCs w:val="1"/>
      <w:spacing w:val="0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2pt" w:customStyle="1">
    <w:name w:val="Основной текст + Интервал 2 pt"/>
    <w:rPr>
      <w:rFonts w:ascii="Times New Roman" w:cs="Times New Roman" w:hAnsi="Times New Roman"/>
      <w:spacing w:val="5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22" w:customStyle="1">
    <w:name w:val="Основной текст (2)"/>
    <w:basedOn w:val="a"/>
    <w:pPr>
      <w:shd w:color="auto" w:fill="ffffff" w:val="clear"/>
      <w:spacing w:line="274" w:lineRule="atLeast"/>
      <w:ind w:firstLine="720"/>
    </w:pPr>
    <w:rPr>
      <w:b w:val="1"/>
      <w:bCs w:val="1"/>
      <w:spacing w:val="20"/>
      <w:sz w:val="20"/>
      <w:szCs w:val="20"/>
    </w:rPr>
  </w:style>
  <w:style w:type="paragraph" w:styleId="a9">
    <w:name w:val="Balloon Text"/>
    <w:basedOn w:val="a"/>
    <w:rPr>
      <w:rFonts w:ascii="Tahoma" w:cs="Tahoma" w:hAnsi="Tahoma"/>
      <w:sz w:val="16"/>
      <w:szCs w:val="16"/>
    </w:rPr>
  </w:style>
  <w:style w:type="character" w:styleId="aa" w:customStyle="1">
    <w:name w:val="Текст выноски Знак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ab">
    <w:name w:val="caption"/>
    <w:basedOn w:val="a"/>
    <w:next w:val="a"/>
    <w:pPr>
      <w:jc w:val="center"/>
    </w:pPr>
    <w:rPr>
      <w:rFonts w:ascii="Arial" w:cs="Arial" w:hAnsi="Arial"/>
      <w:b w:val="1"/>
      <w:bCs w:val="1"/>
      <w:szCs w:val="20"/>
      <w:lang w:val="ru-RU"/>
    </w:rPr>
  </w:style>
  <w:style w:type="character" w:styleId="10" w:customStyle="1">
    <w:name w:val="Заголовок 1 Знак"/>
    <w:rPr>
      <w:b w:val="1"/>
      <w:bCs w:val="1"/>
      <w:w w:val="100"/>
      <w:position w:val="-1"/>
      <w:sz w:val="18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Normal (Web)"/>
    <w:basedOn w:val="a"/>
    <w:qFormat w:val="1"/>
    <w:pPr>
      <w:spacing w:after="100" w:afterAutospacing="1" w:before="100" w:beforeAutospacing="1"/>
    </w:pPr>
    <w:rPr>
      <w:lang w:val="ru-RU"/>
    </w:rPr>
  </w:style>
  <w:style w:type="paragraph" w:styleId="ae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hyperlink" Target="http://e.mail.ru/compose/?mailto=mailto%3aintellect21@mail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e.mail.ru/compose/?mailto=mailto%3aintellect21@mail.ru" TargetMode="External"/><Relationship Id="rId8" Type="http://schemas.openxmlformats.org/officeDocument/2006/relationships/hyperlink" Target="https://e.mail.ru/compose/?mailto=mailto%3advorec@dtdm%2doren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GYGOc6+7nNFusAl0QuSxoVLrQ==">CgMxLjAyCGguZ2pkZ3hzOAByITFFdVVHVElvX2l3bGZtak9pMWg4NlVfN0RkSmNBM21OVQ==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2023-06-21T07:42:00Z</dcterms:created>
  <dc:creator>Инна</dc:creator>
</cp:coreProperties>
</file>